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FF61E1" w:rsidP="00CF1133">
      <w:pPr>
        <w:ind w:left="-710" w:firstLine="695"/>
        <w:rPr>
          <w:b/>
          <w:bCs/>
        </w:rPr>
      </w:pPr>
    </w:p>
    <w:p w:rsidR="00337393" w:rsidRDefault="00FF61E1" w:rsidP="0033739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337393" w:rsidRDefault="00FF61E1" w:rsidP="00337393">
      <w:pPr>
        <w:ind w:left="-710" w:firstLine="695"/>
        <w:rPr>
          <w:b/>
          <w:bCs/>
        </w:rPr>
      </w:pPr>
    </w:p>
    <w:p w:rsidR="00337393" w:rsidRDefault="00FF61E1" w:rsidP="00337393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Growth Deal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337393" w:rsidRPr="00BC4466" w:rsidRDefault="00FF61E1" w:rsidP="00337393">
      <w:pPr>
        <w:spacing w:after="0" w:line="256" w:lineRule="auto"/>
        <w:ind w:left="0" w:firstLine="0"/>
        <w:rPr>
          <w:b/>
          <w:bCs/>
        </w:rPr>
      </w:pPr>
    </w:p>
    <w:p w:rsidR="00337393" w:rsidRPr="00BC4466" w:rsidRDefault="00FF61E1" w:rsidP="0033739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337393" w:rsidRDefault="00FF61E1" w:rsidP="00337393">
      <w:pPr>
        <w:spacing w:after="0" w:line="256" w:lineRule="auto"/>
        <w:ind w:left="0" w:firstLine="0"/>
      </w:pPr>
    </w:p>
    <w:p w:rsidR="00337393" w:rsidRDefault="00FF61E1" w:rsidP="00337393">
      <w:r w:rsidRPr="00B959D4">
        <w:rPr>
          <w:b/>
        </w:rPr>
        <w:t>Date:</w:t>
      </w:r>
      <w:r>
        <w:t xml:space="preserve"> Wednesday 12</w:t>
      </w:r>
      <w:r w:rsidRPr="000E4732">
        <w:rPr>
          <w:vertAlign w:val="superscript"/>
        </w:rPr>
        <w:t>th</w:t>
      </w:r>
      <w:r>
        <w:t xml:space="preserve"> December 2018</w:t>
      </w:r>
    </w:p>
    <w:p w:rsidR="00337393" w:rsidRDefault="00FF61E1" w:rsidP="00337393"/>
    <w:p w:rsidR="00337393" w:rsidRPr="00577981" w:rsidRDefault="00FF61E1" w:rsidP="00337393">
      <w:pPr>
        <w:spacing w:line="240" w:lineRule="auto"/>
        <w:jc w:val="both"/>
        <w:rPr>
          <w:rFonts w:eastAsia="Times New Roman"/>
          <w:b/>
          <w:color w:val="auto"/>
        </w:rPr>
      </w:pPr>
      <w:r>
        <w:rPr>
          <w:b/>
        </w:rPr>
        <w:t>Growth Deal Communications Update Report</w:t>
      </w:r>
    </w:p>
    <w:p w:rsidR="00337393" w:rsidRPr="001D0025" w:rsidRDefault="002858C8" w:rsidP="00337393">
      <w:pPr>
        <w:spacing w:line="240" w:lineRule="auto"/>
        <w:jc w:val="both"/>
        <w:rPr>
          <w:rFonts w:eastAsia="Times New Roman"/>
          <w:color w:val="auto"/>
        </w:rPr>
      </w:pPr>
      <w:r>
        <w:t>(</w:t>
      </w:r>
      <w:r w:rsidR="00FF61E1" w:rsidRPr="00CC2DB8">
        <w:t>Appendices 'A' and 'B' refer</w:t>
      </w:r>
      <w:r>
        <w:t>)</w:t>
      </w:r>
    </w:p>
    <w:p w:rsidR="00337393" w:rsidRPr="00577981" w:rsidRDefault="00FF61E1" w:rsidP="00337393">
      <w:pPr>
        <w:spacing w:after="0" w:line="240" w:lineRule="auto"/>
        <w:ind w:left="0" w:firstLine="0"/>
        <w:jc w:val="both"/>
      </w:pPr>
    </w:p>
    <w:p w:rsidR="00337393" w:rsidRDefault="00FF61E1" w:rsidP="00337393">
      <w:pPr>
        <w:spacing w:line="240" w:lineRule="auto"/>
        <w:ind w:right="-873"/>
        <w:jc w:val="both"/>
        <w:rPr>
          <w:b/>
          <w:color w:val="auto"/>
        </w:rPr>
      </w:pPr>
      <w:r w:rsidRPr="0075409E">
        <w:rPr>
          <w:b/>
          <w:color w:val="auto"/>
        </w:rPr>
        <w:t xml:space="preserve">Report </w:t>
      </w:r>
      <w:r w:rsidRPr="0075409E">
        <w:rPr>
          <w:b/>
          <w:color w:val="auto"/>
        </w:rPr>
        <w:t>Author: Anne-Marie Parkinson, Lancashire County</w:t>
      </w:r>
      <w:r w:rsidRPr="00577981">
        <w:rPr>
          <w:b/>
          <w:color w:val="auto"/>
        </w:rPr>
        <w:t xml:space="preserve"> Council</w:t>
      </w:r>
    </w:p>
    <w:p w:rsidR="002858C8" w:rsidRPr="002858C8" w:rsidRDefault="002858C8" w:rsidP="00337393">
      <w:pPr>
        <w:spacing w:line="240" w:lineRule="auto"/>
        <w:ind w:right="-873"/>
        <w:jc w:val="both"/>
        <w:rPr>
          <w:rStyle w:val="Hyperlink"/>
          <w:color w:val="auto"/>
        </w:rPr>
      </w:pPr>
      <w:r w:rsidRPr="002858C8">
        <w:rPr>
          <w:color w:val="auto"/>
        </w:rPr>
        <w:t>Anne-marie.parkinson@lancashire.gov.uk</w:t>
      </w:r>
    </w:p>
    <w:p w:rsidR="00337393" w:rsidRPr="00577981" w:rsidRDefault="00FF61E1" w:rsidP="00337393">
      <w:pPr>
        <w:spacing w:line="240" w:lineRule="auto"/>
        <w:ind w:right="-873"/>
        <w:jc w:val="both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825" w:rsidTr="00857D72">
        <w:trPr>
          <w:trHeight w:val="699"/>
        </w:trPr>
        <w:tc>
          <w:tcPr>
            <w:tcW w:w="9016" w:type="dxa"/>
          </w:tcPr>
          <w:p w:rsidR="002858C8" w:rsidRDefault="002858C8" w:rsidP="00857D7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</w:p>
          <w:p w:rsidR="00337393" w:rsidRPr="00577981" w:rsidRDefault="00FF61E1" w:rsidP="00857D7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  <w:r w:rsidRPr="00577981">
              <w:rPr>
                <w:b/>
                <w:bCs/>
                <w:color w:val="auto"/>
              </w:rPr>
              <w:t xml:space="preserve">Executive Summary </w:t>
            </w:r>
          </w:p>
          <w:p w:rsidR="00337393" w:rsidRPr="00577981" w:rsidRDefault="00FF61E1" w:rsidP="00857D7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</w:p>
          <w:p w:rsidR="00337393" w:rsidRPr="00CC2DB8" w:rsidRDefault="00FF61E1" w:rsidP="00857D72">
            <w:pPr>
              <w:spacing w:after="0" w:line="240" w:lineRule="auto"/>
              <w:ind w:left="0" w:firstLine="0"/>
              <w:jc w:val="both"/>
              <w:rPr>
                <w:bCs/>
                <w:color w:val="auto"/>
              </w:rPr>
            </w:pPr>
            <w:r w:rsidRPr="00CC2DB8">
              <w:rPr>
                <w:bCs/>
                <w:color w:val="auto"/>
              </w:rPr>
              <w:t>The G</w:t>
            </w:r>
            <w:r w:rsidR="002858C8">
              <w:rPr>
                <w:bCs/>
                <w:color w:val="auto"/>
              </w:rPr>
              <w:t>rowth Deal Management Board</w:t>
            </w:r>
            <w:r w:rsidRPr="00CC2DB8">
              <w:rPr>
                <w:bCs/>
                <w:color w:val="auto"/>
              </w:rPr>
              <w:t xml:space="preserve"> is asked to receive the </w:t>
            </w:r>
            <w:r>
              <w:rPr>
                <w:bCs/>
                <w:color w:val="auto"/>
              </w:rPr>
              <w:t xml:space="preserve">Growth Deal </w:t>
            </w:r>
            <w:r w:rsidRPr="00CC2DB8">
              <w:rPr>
                <w:bCs/>
                <w:color w:val="auto"/>
              </w:rPr>
              <w:t>Communications Report</w:t>
            </w:r>
            <w:r w:rsidR="002858C8">
              <w:rPr>
                <w:bCs/>
                <w:color w:val="auto"/>
              </w:rPr>
              <w:t>.</w:t>
            </w:r>
            <w:r w:rsidRPr="00CC2DB8">
              <w:rPr>
                <w:bCs/>
                <w:color w:val="auto"/>
              </w:rPr>
              <w:t xml:space="preserve"> </w:t>
            </w:r>
          </w:p>
          <w:p w:rsidR="00337393" w:rsidRDefault="00FF61E1" w:rsidP="00857D7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</w:p>
          <w:p w:rsidR="00337393" w:rsidRPr="00577981" w:rsidRDefault="00FF61E1" w:rsidP="00857D7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  <w:r w:rsidRPr="00577981">
              <w:rPr>
                <w:b/>
                <w:bCs/>
                <w:color w:val="auto"/>
              </w:rPr>
              <w:t>Recommendation</w:t>
            </w:r>
          </w:p>
          <w:p w:rsidR="00337393" w:rsidRDefault="00FF61E1" w:rsidP="00857D7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</w:p>
          <w:p w:rsidR="00337393" w:rsidRPr="00B17A63" w:rsidRDefault="00FF61E1" w:rsidP="002858C8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  <w:r w:rsidRPr="00DF771C">
              <w:rPr>
                <w:bCs/>
                <w:color w:val="auto"/>
              </w:rPr>
              <w:t>The G</w:t>
            </w:r>
            <w:r w:rsidR="002858C8">
              <w:rPr>
                <w:bCs/>
                <w:color w:val="auto"/>
              </w:rPr>
              <w:t>rowth Deal Management Board is asked to n</w:t>
            </w:r>
            <w:r>
              <w:rPr>
                <w:bCs/>
                <w:color w:val="auto"/>
              </w:rPr>
              <w:t>ote the contents of this report.</w:t>
            </w:r>
          </w:p>
          <w:p w:rsidR="00337393" w:rsidRPr="00577981" w:rsidRDefault="00FF61E1" w:rsidP="00857D72">
            <w:pPr>
              <w:pStyle w:val="ListParagraph"/>
              <w:spacing w:after="0" w:line="240" w:lineRule="auto"/>
              <w:ind w:firstLine="0"/>
              <w:jc w:val="both"/>
              <w:rPr>
                <w:b/>
                <w:bCs/>
                <w:color w:val="auto"/>
              </w:rPr>
            </w:pPr>
            <w:r w:rsidRPr="00577981">
              <w:rPr>
                <w:b/>
                <w:bCs/>
                <w:color w:val="auto"/>
              </w:rPr>
              <w:t xml:space="preserve"> </w:t>
            </w:r>
          </w:p>
        </w:tc>
      </w:tr>
    </w:tbl>
    <w:p w:rsidR="00337393" w:rsidRDefault="00FF61E1" w:rsidP="00337393">
      <w:pPr>
        <w:spacing w:after="0" w:line="240" w:lineRule="auto"/>
        <w:jc w:val="both"/>
        <w:rPr>
          <w:b/>
          <w:bCs/>
          <w:u w:val="single"/>
        </w:rPr>
      </w:pPr>
    </w:p>
    <w:p w:rsidR="002858C8" w:rsidRDefault="002858C8" w:rsidP="00B959D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</w:p>
    <w:p w:rsidR="002858C8" w:rsidRDefault="002858C8" w:rsidP="00B959D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>
        <w:rPr>
          <w:rFonts w:eastAsiaTheme="majorEastAsia" w:cstheme="majorBidi"/>
          <w:b/>
          <w:color w:val="auto"/>
        </w:rPr>
        <w:t>Background and Advice</w:t>
      </w:r>
    </w:p>
    <w:p w:rsidR="002858C8" w:rsidRDefault="002858C8" w:rsidP="00B959D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</w:p>
    <w:p w:rsidR="002858C8" w:rsidRPr="00CC2DB8" w:rsidRDefault="002858C8" w:rsidP="002858C8">
      <w:pPr>
        <w:spacing w:after="0" w:line="240" w:lineRule="auto"/>
        <w:ind w:left="0"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The Growth Deal Communications Update </w:t>
      </w:r>
      <w:r w:rsidRPr="00CC2DB8">
        <w:rPr>
          <w:bCs/>
          <w:color w:val="auto"/>
        </w:rPr>
        <w:t>cover</w:t>
      </w:r>
      <w:r>
        <w:rPr>
          <w:bCs/>
          <w:color w:val="auto"/>
        </w:rPr>
        <w:t>s</w:t>
      </w:r>
      <w:r w:rsidRPr="00CC2DB8">
        <w:rPr>
          <w:bCs/>
          <w:color w:val="auto"/>
        </w:rPr>
        <w:t xml:space="preserve"> the period March 2018 </w:t>
      </w:r>
      <w:r>
        <w:rPr>
          <w:bCs/>
          <w:color w:val="auto"/>
        </w:rPr>
        <w:t>to</w:t>
      </w:r>
      <w:r w:rsidRPr="00CC2DB8">
        <w:rPr>
          <w:bCs/>
          <w:color w:val="auto"/>
        </w:rPr>
        <w:t xml:space="preserve"> November 2018</w:t>
      </w:r>
      <w:r>
        <w:rPr>
          <w:bCs/>
          <w:color w:val="auto"/>
        </w:rPr>
        <w:t xml:space="preserve">. Communications, PR activity and media coverage can be found at </w:t>
      </w:r>
      <w:r w:rsidRPr="00CC2DB8">
        <w:rPr>
          <w:bCs/>
          <w:color w:val="auto"/>
        </w:rPr>
        <w:t xml:space="preserve">Appendices A and B </w:t>
      </w:r>
      <w:r>
        <w:rPr>
          <w:bCs/>
          <w:color w:val="auto"/>
        </w:rPr>
        <w:t>respectively</w:t>
      </w:r>
      <w:r w:rsidRPr="00CC2DB8">
        <w:rPr>
          <w:bCs/>
          <w:color w:val="auto"/>
        </w:rPr>
        <w:t>.</w:t>
      </w:r>
    </w:p>
    <w:p w:rsidR="002858C8" w:rsidRDefault="002858C8" w:rsidP="00B959D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</w:p>
    <w:p w:rsidR="002858C8" w:rsidRPr="00CC2DB8" w:rsidRDefault="002858C8" w:rsidP="002858C8">
      <w:pPr>
        <w:spacing w:after="0" w:line="240" w:lineRule="auto"/>
        <w:ind w:left="0" w:firstLine="0"/>
        <w:jc w:val="both"/>
        <w:rPr>
          <w:bCs/>
          <w:color w:val="auto"/>
        </w:rPr>
      </w:pPr>
      <w:r w:rsidRPr="00CC2DB8">
        <w:rPr>
          <w:bCs/>
          <w:color w:val="auto"/>
        </w:rPr>
        <w:t xml:space="preserve">The report has been prepared by SKV Communications, who are responsible for delivering the LEP's strategic communications activity and also managing the communication of the LEP's Growth Deal programme. </w:t>
      </w:r>
    </w:p>
    <w:p w:rsidR="002858C8" w:rsidRDefault="002858C8" w:rsidP="00B959D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</w:p>
    <w:p w:rsidR="00B959D4" w:rsidRPr="00ED571D" w:rsidRDefault="00FF61E1" w:rsidP="00B959D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B959D4" w:rsidRPr="00ED571D" w:rsidRDefault="00FF61E1" w:rsidP="00B959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D71825" w:rsidTr="00331DDF">
        <w:tc>
          <w:tcPr>
            <w:tcW w:w="3510" w:type="dxa"/>
          </w:tcPr>
          <w:p w:rsidR="00B959D4" w:rsidRPr="00ED571D" w:rsidRDefault="00FF61E1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B959D4" w:rsidRPr="00ED571D" w:rsidRDefault="00FF61E1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B959D4" w:rsidRPr="00ED571D" w:rsidRDefault="00FF61E1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D71825" w:rsidTr="00331DDF">
        <w:tc>
          <w:tcPr>
            <w:tcW w:w="3510" w:type="dxa"/>
          </w:tcPr>
          <w:p w:rsidR="00B959D4" w:rsidRPr="00ED571D" w:rsidRDefault="00FF61E1" w:rsidP="00331DDF">
            <w:pPr>
              <w:rPr>
                <w:color w:val="auto"/>
              </w:rPr>
            </w:pPr>
          </w:p>
          <w:p w:rsidR="00B959D4" w:rsidRPr="00ED571D" w:rsidRDefault="002858C8" w:rsidP="00331DDF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  <w:p w:rsidR="00B959D4" w:rsidRPr="00ED571D" w:rsidRDefault="00FF61E1" w:rsidP="00331DDF">
            <w:pPr>
              <w:rPr>
                <w:color w:val="auto"/>
              </w:rPr>
            </w:pPr>
          </w:p>
        </w:tc>
        <w:tc>
          <w:tcPr>
            <w:tcW w:w="2492" w:type="dxa"/>
          </w:tcPr>
          <w:p w:rsidR="00B959D4" w:rsidRPr="00ED571D" w:rsidRDefault="00FF61E1" w:rsidP="00331DDF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B959D4" w:rsidRPr="00ED571D" w:rsidRDefault="00FF61E1" w:rsidP="00331DDF">
            <w:pPr>
              <w:rPr>
                <w:color w:val="auto"/>
              </w:rPr>
            </w:pPr>
          </w:p>
        </w:tc>
      </w:tr>
      <w:tr w:rsidR="00D71825" w:rsidTr="00331DDF">
        <w:trPr>
          <w:cantSplit/>
        </w:trPr>
        <w:tc>
          <w:tcPr>
            <w:tcW w:w="9180" w:type="dxa"/>
            <w:gridSpan w:val="3"/>
          </w:tcPr>
          <w:p w:rsidR="00B959D4" w:rsidRPr="00ED571D" w:rsidRDefault="00FF61E1" w:rsidP="00331DDF"/>
          <w:p w:rsidR="00B959D4" w:rsidRPr="00ED571D" w:rsidRDefault="00FF61E1" w:rsidP="00331DDF">
            <w:r w:rsidRPr="00ED571D">
              <w:t xml:space="preserve">Reason for inclusion in Part II, if appropriate </w:t>
            </w:r>
          </w:p>
          <w:p w:rsidR="00B959D4" w:rsidRPr="00ED571D" w:rsidRDefault="00FF61E1" w:rsidP="00331DDF"/>
          <w:p w:rsidR="00B959D4" w:rsidRPr="00ED571D" w:rsidRDefault="002858C8" w:rsidP="002858C8">
            <w:r>
              <w:rPr>
                <w:color w:val="auto"/>
              </w:rPr>
              <w:t>N/A</w:t>
            </w:r>
            <w:bookmarkStart w:id="0" w:name="_GoBack"/>
            <w:bookmarkEnd w:id="0"/>
          </w:p>
        </w:tc>
      </w:tr>
    </w:tbl>
    <w:p w:rsidR="00B959D4" w:rsidRDefault="00FF61E1"/>
    <w:sectPr w:rsidR="00B95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61E1">
      <w:pPr>
        <w:spacing w:after="0" w:line="240" w:lineRule="auto"/>
      </w:pPr>
      <w:r>
        <w:separator/>
      </w:r>
    </w:p>
  </w:endnote>
  <w:endnote w:type="continuationSeparator" w:id="0">
    <w:p w:rsidR="00000000" w:rsidRDefault="00FF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61E1">
      <w:pPr>
        <w:spacing w:after="0" w:line="240" w:lineRule="auto"/>
      </w:pPr>
      <w:r>
        <w:separator/>
      </w:r>
    </w:p>
  </w:footnote>
  <w:footnote w:type="continuationSeparator" w:id="0">
    <w:p w:rsidR="00000000" w:rsidRDefault="00FF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FF61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546619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B272457E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70698E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2E06F9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9D48B0A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E025DA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500E7E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DDC3144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720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7D6795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89361ED"/>
    <w:multiLevelType w:val="hybridMultilevel"/>
    <w:tmpl w:val="92288FC2"/>
    <w:lvl w:ilvl="0" w:tplc="4E882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D28B6D2">
      <w:start w:val="1"/>
      <w:numFmt w:val="lowerLetter"/>
      <w:lvlText w:val="%2."/>
      <w:lvlJc w:val="left"/>
      <w:pPr>
        <w:ind w:left="1440" w:hanging="360"/>
      </w:pPr>
    </w:lvl>
    <w:lvl w:ilvl="2" w:tplc="27040F8A" w:tentative="1">
      <w:start w:val="1"/>
      <w:numFmt w:val="lowerRoman"/>
      <w:lvlText w:val="%3."/>
      <w:lvlJc w:val="right"/>
      <w:pPr>
        <w:ind w:left="2160" w:hanging="180"/>
      </w:pPr>
    </w:lvl>
    <w:lvl w:ilvl="3" w:tplc="84E2634C" w:tentative="1">
      <w:start w:val="1"/>
      <w:numFmt w:val="decimal"/>
      <w:lvlText w:val="%4."/>
      <w:lvlJc w:val="left"/>
      <w:pPr>
        <w:ind w:left="2880" w:hanging="360"/>
      </w:pPr>
    </w:lvl>
    <w:lvl w:ilvl="4" w:tplc="F6328CF8" w:tentative="1">
      <w:start w:val="1"/>
      <w:numFmt w:val="lowerLetter"/>
      <w:lvlText w:val="%5."/>
      <w:lvlJc w:val="left"/>
      <w:pPr>
        <w:ind w:left="3600" w:hanging="360"/>
      </w:pPr>
    </w:lvl>
    <w:lvl w:ilvl="5" w:tplc="6FDA8836" w:tentative="1">
      <w:start w:val="1"/>
      <w:numFmt w:val="lowerRoman"/>
      <w:lvlText w:val="%6."/>
      <w:lvlJc w:val="right"/>
      <w:pPr>
        <w:ind w:left="4320" w:hanging="180"/>
      </w:pPr>
    </w:lvl>
    <w:lvl w:ilvl="6" w:tplc="2480B846" w:tentative="1">
      <w:start w:val="1"/>
      <w:numFmt w:val="decimal"/>
      <w:lvlText w:val="%7."/>
      <w:lvlJc w:val="left"/>
      <w:pPr>
        <w:ind w:left="5040" w:hanging="360"/>
      </w:pPr>
    </w:lvl>
    <w:lvl w:ilvl="7" w:tplc="F08CEF26" w:tentative="1">
      <w:start w:val="1"/>
      <w:numFmt w:val="lowerLetter"/>
      <w:lvlText w:val="%8."/>
      <w:lvlJc w:val="left"/>
      <w:pPr>
        <w:ind w:left="5760" w:hanging="360"/>
      </w:pPr>
    </w:lvl>
    <w:lvl w:ilvl="8" w:tplc="4498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5"/>
    <w:rsid w:val="002858C8"/>
    <w:rsid w:val="00D7182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F6011-C240-4538-B77C-5DF9FB5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944B-1B38-4763-9651-F7493D3D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Mansfield, Joanne</cp:lastModifiedBy>
  <cp:revision>10</cp:revision>
  <dcterms:created xsi:type="dcterms:W3CDTF">2015-06-25T10:41:00Z</dcterms:created>
  <dcterms:modified xsi:type="dcterms:W3CDTF">2018-11-28T16:22:00Z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Growth Deal Management Board</vt:lpwstr>
  </property>
  <property fmtid="{D5CDD505-2E9C-101B-9397-08002B2CF9AE}" pid="3" name="IssueTitle">
    <vt:lpwstr>Growth Deal  - Communications Update Report</vt:lpwstr>
  </property>
  <property fmtid="{D5CDD505-2E9C-101B-9397-08002B2CF9AE}" pid="4" name="LeadOfficer">
    <vt:lpwstr>Anne-Marie Parkinson</vt:lpwstr>
  </property>
  <property fmtid="{D5CDD505-2E9C-101B-9397-08002B2CF9AE}" pid="5" name="LeadOfficerEmail">
    <vt:lpwstr>anne-marie.parkinson@lancashire.gov.uk</vt:lpwstr>
  </property>
  <property fmtid="{D5CDD505-2E9C-101B-9397-08002B2CF9AE}" pid="6" name="LeadOfficerTel">
    <vt:lpwstr/>
  </property>
  <property fmtid="{D5CDD505-2E9C-101B-9397-08002B2CF9AE}" pid="7" name="MeetingDate">
    <vt:lpwstr>Wednesday, 12 December 2018</vt:lpwstr>
  </property>
</Properties>
</file>